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9618C" w14:textId="43D25DA2" w:rsidR="00876DCF" w:rsidRPr="00040F35" w:rsidRDefault="00876DCF" w:rsidP="00E35E25">
      <w:pPr>
        <w:ind w:left="0" w:firstLine="0"/>
        <w:jc w:val="center"/>
        <w:rPr>
          <w:rFonts w:ascii="Century Gothic" w:hAnsi="Century Gothic" w:cs="Arial"/>
          <w:sz w:val="20"/>
          <w:szCs w:val="20"/>
        </w:rPr>
      </w:pPr>
      <w:r>
        <w:rPr>
          <w:rFonts w:ascii="Arial" w:hAnsi="Arial" w:cs="Arial"/>
          <w:i/>
          <w:iCs/>
          <w:sz w:val="16"/>
          <w:szCs w:val="16"/>
        </w:rPr>
        <w:tab/>
      </w:r>
      <w:r>
        <w:rPr>
          <w:rFonts w:ascii="Arial" w:hAnsi="Arial" w:cs="Arial"/>
          <w:i/>
          <w:iCs/>
          <w:sz w:val="16"/>
          <w:szCs w:val="16"/>
        </w:rPr>
        <w:tab/>
      </w:r>
      <w:r w:rsidRPr="00876DCF">
        <w:rPr>
          <w:rFonts w:ascii="Century Gothic" w:hAnsi="Century Gothic" w:cs="Arial"/>
          <w:sz w:val="20"/>
          <w:szCs w:val="20"/>
        </w:rPr>
        <w:tab/>
      </w:r>
      <w:r w:rsidRPr="00876DCF">
        <w:rPr>
          <w:rFonts w:ascii="Century Gothic" w:hAnsi="Century Gothic" w:cs="Arial"/>
          <w:sz w:val="20"/>
          <w:szCs w:val="20"/>
        </w:rPr>
        <w:tab/>
      </w:r>
      <w:r w:rsidRPr="00876DCF">
        <w:rPr>
          <w:rFonts w:ascii="Century Gothic" w:hAnsi="Century Gothic" w:cs="Arial"/>
          <w:sz w:val="20"/>
          <w:szCs w:val="20"/>
        </w:rPr>
        <w:tab/>
      </w:r>
      <w:r w:rsidRPr="00876DCF">
        <w:rPr>
          <w:rFonts w:ascii="Century Gothic" w:hAnsi="Century Gothic" w:cs="Arial"/>
          <w:sz w:val="20"/>
          <w:szCs w:val="20"/>
        </w:rPr>
        <w:tab/>
        <w:t xml:space="preserve">   </w:t>
      </w:r>
      <w:r w:rsidRPr="00876DCF">
        <w:rPr>
          <w:rFonts w:ascii="Century Gothic" w:hAnsi="Century Gothic" w:cs="Arial"/>
          <w:sz w:val="20"/>
          <w:szCs w:val="20"/>
        </w:rPr>
        <w:tab/>
      </w:r>
      <w:r w:rsidRPr="00040F35">
        <w:rPr>
          <w:rFonts w:ascii="Century Gothic" w:hAnsi="Century Gothic" w:cs="Arial"/>
          <w:sz w:val="20"/>
          <w:szCs w:val="20"/>
        </w:rPr>
        <w:t xml:space="preserve">                        Załącznik Nr 2</w:t>
      </w:r>
      <w:r w:rsidR="008D67B1" w:rsidRPr="00040F35">
        <w:rPr>
          <w:rFonts w:ascii="Century Gothic" w:hAnsi="Century Gothic" w:cs="Arial"/>
          <w:sz w:val="20"/>
          <w:szCs w:val="20"/>
        </w:rPr>
        <w:t>6</w:t>
      </w:r>
      <w:r w:rsidRPr="00040F35">
        <w:rPr>
          <w:rFonts w:ascii="Century Gothic" w:hAnsi="Century Gothic" w:cs="Arial"/>
          <w:sz w:val="20"/>
          <w:szCs w:val="20"/>
        </w:rPr>
        <w:t xml:space="preserve"> do SWZ </w:t>
      </w:r>
    </w:p>
    <w:p w14:paraId="60BE2ED1" w14:textId="69A96FC7" w:rsidR="00876DCF" w:rsidRPr="00040F35" w:rsidRDefault="00876DCF" w:rsidP="00876DCF">
      <w:pPr>
        <w:ind w:left="0" w:firstLine="0"/>
        <w:rPr>
          <w:rFonts w:ascii="Century Gothic" w:hAnsi="Century Gothic" w:cs="Arial"/>
          <w:sz w:val="20"/>
          <w:szCs w:val="20"/>
        </w:rPr>
      </w:pPr>
      <w:r w:rsidRPr="00040F35">
        <w:rPr>
          <w:rFonts w:ascii="Century Gothic" w:hAnsi="Century Gothic" w:cs="Arial"/>
          <w:sz w:val="20"/>
          <w:szCs w:val="20"/>
        </w:rPr>
        <w:t>ZP-381-</w:t>
      </w:r>
      <w:r w:rsidR="00040F35" w:rsidRPr="00040F35">
        <w:rPr>
          <w:rFonts w:ascii="Century Gothic" w:hAnsi="Century Gothic" w:cs="Arial"/>
          <w:sz w:val="20"/>
          <w:szCs w:val="20"/>
        </w:rPr>
        <w:t>8</w:t>
      </w:r>
      <w:r w:rsidRPr="00040F35">
        <w:rPr>
          <w:rFonts w:ascii="Century Gothic" w:hAnsi="Century Gothic" w:cs="Arial"/>
          <w:sz w:val="20"/>
          <w:szCs w:val="20"/>
        </w:rPr>
        <w:t>/2026</w:t>
      </w:r>
    </w:p>
    <w:p w14:paraId="6BF82DFD" w14:textId="77777777" w:rsidR="00876DCF" w:rsidRPr="00040F35" w:rsidRDefault="00876DCF" w:rsidP="00876DCF">
      <w:pPr>
        <w:ind w:left="0" w:firstLine="0"/>
        <w:rPr>
          <w:rFonts w:ascii="Century Gothic" w:hAnsi="Century Gothic" w:cs="Arial"/>
          <w:b/>
          <w:bCs/>
          <w:sz w:val="20"/>
          <w:szCs w:val="20"/>
        </w:rPr>
      </w:pPr>
    </w:p>
    <w:p w14:paraId="61A50AD1" w14:textId="77777777" w:rsidR="00040F35" w:rsidRPr="00040F35" w:rsidRDefault="00876DCF" w:rsidP="00040F35">
      <w:pPr>
        <w:ind w:left="0" w:firstLine="0"/>
        <w:rPr>
          <w:rFonts w:ascii="Century Gothic" w:hAnsi="Century Gothic" w:cs="Arial"/>
          <w:b/>
          <w:bCs/>
          <w:sz w:val="20"/>
          <w:szCs w:val="20"/>
        </w:rPr>
      </w:pPr>
      <w:r w:rsidRPr="00040F35">
        <w:rPr>
          <w:rFonts w:ascii="Century Gothic" w:hAnsi="Century Gothic" w:cs="Arial"/>
          <w:b/>
          <w:bCs/>
          <w:sz w:val="20"/>
          <w:szCs w:val="20"/>
        </w:rPr>
        <w:t xml:space="preserve">Dot. postępowania pn. </w:t>
      </w:r>
      <w:r w:rsidR="00040F35" w:rsidRPr="00040F35">
        <w:rPr>
          <w:rFonts w:ascii="Century Gothic" w:hAnsi="Century Gothic" w:cs="Arial"/>
          <w:b/>
          <w:bCs/>
          <w:sz w:val="20"/>
          <w:szCs w:val="20"/>
        </w:rPr>
        <w:t>„Zakup sprzętu dla SP ZOZ w Szamotułach na potrzeby diagnostyki i leczenia kardiologicznego”</w:t>
      </w:r>
    </w:p>
    <w:p w14:paraId="1AB74002" w14:textId="77777777" w:rsidR="00876DCF" w:rsidRPr="00040F35" w:rsidRDefault="00876DCF" w:rsidP="00E35E25">
      <w:pPr>
        <w:ind w:left="0" w:firstLine="0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215D91B1" w14:textId="77777777" w:rsidR="00040F35" w:rsidRPr="00040F35" w:rsidRDefault="00040F35" w:rsidP="00040F35">
      <w:pPr>
        <w:spacing w:before="0"/>
        <w:ind w:left="0" w:firstLine="0"/>
        <w:jc w:val="center"/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Informacje dotyczące przetwarzania danych osobowych przez Instytucję Koordynującą</w:t>
      </w:r>
    </w:p>
    <w:p w14:paraId="1DAAFCE2" w14:textId="77777777" w:rsidR="00040F35" w:rsidRPr="00040F35" w:rsidRDefault="00040F35" w:rsidP="00040F35">
      <w:pPr>
        <w:spacing w:before="0"/>
        <w:ind w:left="0" w:firstLine="0"/>
        <w:jc w:val="center"/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w ramach Umowy</w:t>
      </w:r>
    </w:p>
    <w:p w14:paraId="43B42BD0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1. Administrator danych</w:t>
      </w:r>
    </w:p>
    <w:p w14:paraId="236CF618" w14:textId="3295F38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Administratorem danych jest Instytucja Koordynująca, tj. Minister Funduszy i Polityki Regionalnej.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br/>
        <w:t>Z Administratorem można skontaktować się pod adresem jego siedziby: ul. Wspólna 2/4, 00-926 Warszawa.</w:t>
      </w:r>
    </w:p>
    <w:p w14:paraId="2629B882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2. Inspektor Ochrony Danych</w:t>
      </w:r>
    </w:p>
    <w:p w14:paraId="0D130F00" w14:textId="7D3CB003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Administrator powołał Inspektora Danych Osobowych, z którym można kontaktować się 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br/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w sprawach dotyczących ochrony danych osobowych pod adresem siedziby Instytucji Koordynującej, oraz na adres skrzynki elektronicznej iod@mfipr.gov.pl.</w:t>
      </w:r>
    </w:p>
    <w:p w14:paraId="2F33286D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3. Cel przetwarzania danych</w:t>
      </w:r>
    </w:p>
    <w:p w14:paraId="1B4CB756" w14:textId="4097E639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Instytucja Koordynująca, przetwarza dane osobowe w celu realizacji, kontroli, audytu i ewaluacji inwestycji w ramach planu rozwojowego będącej przedmiotem niniejszej Umowy. Ponadto dane osobowe będą przetwarzane w celach archiwizacyjnych zgodnie z przepisami o archiwach państwowych oraz zgodnie z przepisami o informatyzacji działalności podmiotów realizujących zadania publiczne.</w:t>
      </w:r>
    </w:p>
    <w:p w14:paraId="692221D3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4. Podstawa prawna przetwarzania</w:t>
      </w:r>
    </w:p>
    <w:p w14:paraId="76143CD5" w14:textId="16CA9FC6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Instytucja Koordynująca przetwarza dane osobowe na podstawie art. 14lzj w związku z art. 14lzm ustawy w związku z art. 6 ust. 1 lit. c RODO (przetwarzanie jest niezbędne do wypełnienia obowiązku</w:t>
      </w:r>
    </w:p>
    <w:p w14:paraId="016EAFCB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prawnego ciążącego na administratorze).</w:t>
      </w:r>
    </w:p>
    <w:p w14:paraId="47DE8D1B" w14:textId="37ABAA53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Instytucja Koordynująca przetwarza również dane osobowe na podstawie przepisów ustawy 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br/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z dnia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17 lutego 2005 r. o informatyzacji działalności podmiotów realizujących zadania publiczne</w:t>
      </w:r>
    </w:p>
    <w:p w14:paraId="6063305B" w14:textId="153F8A7C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(Dz. U. z 202</w:t>
      </w:r>
      <w:r w:rsidR="00E13957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5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r. poz. 1</w:t>
      </w:r>
      <w:r w:rsidR="00E13957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703,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z późn, zm.) oraz ustawy z dnia 14 lipca 1983 r. o narodowym zasobie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archiwalnym i archiwach (Dz. U. z 2020 r. poz. 164, z późn. zm.) w związku z 6 ust. 1 lit. e RODO (ze</w:t>
      </w:r>
    </w:p>
    <w:p w14:paraId="1A9284B6" w14:textId="1073A8D2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względu na niezbędność przetwarzania tych danych do wykonania zadania realizowanego 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br/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w interesie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publicznym lub w ramach sprawowania władzy publicznej powierzonej administratorowi).</w:t>
      </w:r>
    </w:p>
    <w:p w14:paraId="01FA0307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5. Okres przechowywania danych</w:t>
      </w:r>
    </w:p>
    <w:p w14:paraId="761A839E" w14:textId="36330164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Instytucja Koordynująca będzie przetwarzała dane osobowe przez okres realizacji Umowy oraz 3 lub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5 lat po realizacji Umowy zgodnie z art. 133 rozporządzenia 2024/2509</w:t>
      </w:r>
      <w:r>
        <w:rPr>
          <w:rStyle w:val="Odwoanieprzypisudolnego"/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footnoteReference w:id="1"/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, przepisami ustawy 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br/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z dnia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17 lutego 2005 r. o informatyzacji działalności podmiotów realizujących zadania publiczne oraz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ustawy z dnia 14 lipca 1983 r. o narodowym zasobie archiwalnym i archiwach.</w:t>
      </w:r>
    </w:p>
    <w:p w14:paraId="72384665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6. Rodzaje przetwarzanych danych</w:t>
      </w:r>
    </w:p>
    <w:p w14:paraId="162AE91D" w14:textId="07D9E889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Instytucja Odpowiedzialna za realizację Inwestycji przetwarza następujące kategorie danych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osobowych:</w:t>
      </w:r>
    </w:p>
    <w:p w14:paraId="073DB150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a) nazwa ostatecznego odbiorcy środków finansowych;</w:t>
      </w:r>
    </w:p>
    <w:p w14:paraId="43564978" w14:textId="3740040A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b) nazwa wykonawcy i podwykonawcy, jeżeli końcowy odbiorca środków finansowych jest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instytucją zamawiającą zgodnie z prawem unijnym lub krajowym dotyczącym zamówień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publicznych;</w:t>
      </w:r>
    </w:p>
    <w:p w14:paraId="604D649F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c) imiona, nazwiska i daty urodzenia beneficjentów rzeczywistych podmiotu będącego odbiorcą</w:t>
      </w:r>
    </w:p>
    <w:p w14:paraId="3F8C2218" w14:textId="2C0D6B40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środków finansowych lub wykonawcą, zgodnie z definicją zawartą w art. 3 pkt 6 dyrektywy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Parlamentu Europejskiego i Rady (UE) 2015/849 z dnia 20 maja 2015 r. w sprawie zapobiegania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lastRenderedPageBreak/>
        <w:t>wykorzystywaniu systemu finansowego do prania pieniędzy lub finansowania terroryzmu,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zmieniająca rozporządzenie Parlamentu Europejskiego i Rady (UE) nr 648/2012 i uchylająca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dyrektywę Parlamentu Europejskiego i Rady 2005/60/WE oraz dyrektywę Komisji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2006/70/WE (Dz. U. UE. L. z 2015 r. Nr 141, str. 73, z późn. zm.) („dyrektywa 2015/849”);</w:t>
      </w:r>
    </w:p>
    <w:p w14:paraId="7E04B720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7. Dostęp do danych osobowych</w:t>
      </w:r>
    </w:p>
    <w:p w14:paraId="15F2409C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Dane osobowe mogą być powierzane lub udostępniane:</w:t>
      </w:r>
    </w:p>
    <w:p w14:paraId="4A3C3CE9" w14:textId="1AD99482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• Podmiotom świadczącym na rzecz Instytucji Koordynującej usługi związane z obsługą 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br/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i rozwojem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systemów teleinformatycznych oraz zapewnieniem łączności, w szczególności dostawcy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rozwiązań IT i operatorzy telekomunikacyjni/,</w:t>
      </w:r>
    </w:p>
    <w:p w14:paraId="03F99A27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• Organom administracji publicznej (na podstawie przepisów prawa),</w:t>
      </w:r>
    </w:p>
    <w:p w14:paraId="199B860A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• Organom Unii Europejskiej (na podstawie przepisów prawa),</w:t>
      </w:r>
    </w:p>
    <w:p w14:paraId="28C1020B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• Podmiotom, którym Instytucja Koordynująca powierzyła wykonywanie zadań w ramach planu</w:t>
      </w:r>
    </w:p>
    <w:p w14:paraId="0F7828C1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rozwojowego.</w:t>
      </w:r>
    </w:p>
    <w:p w14:paraId="0FC035E7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8. Prawa osób, których dane dotyczą</w:t>
      </w:r>
    </w:p>
    <w:p w14:paraId="5BE0A4D3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1) prawo </w:t>
      </w:r>
      <w:r w:rsidRPr="00040F35"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dostępu do danych osobowych oraz otrzymania ich kopii –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art. 15 RODO;</w:t>
      </w:r>
    </w:p>
    <w:p w14:paraId="54201E8C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2) prawo </w:t>
      </w:r>
      <w:r w:rsidRPr="00040F35"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do sprostowania danych osobowych –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art. 16 RODO;</w:t>
      </w:r>
    </w:p>
    <w:p w14:paraId="6F40D046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3) prawo żądania </w:t>
      </w:r>
      <w:r w:rsidRPr="00040F35"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ograniczenia przetwarzania -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jeżeli spełnione są przesłanki określone w art. 18</w:t>
      </w:r>
    </w:p>
    <w:p w14:paraId="24831175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RODO;</w:t>
      </w:r>
    </w:p>
    <w:p w14:paraId="53416B14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4) prawo </w:t>
      </w:r>
      <w:r w:rsidRPr="00040F35"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wniesienia sprzeciwu wobec przetwarzania danych osobowych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- art. 21 RODO;</w:t>
      </w:r>
    </w:p>
    <w:p w14:paraId="0FB5B33D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5) prawo </w:t>
      </w:r>
      <w:r w:rsidRPr="00040F35"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wniesienia skargi do Prezesa Urzędu Ochrony Danych Osobowych –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art. 77 RODO.</w:t>
      </w:r>
    </w:p>
    <w:p w14:paraId="48A9DDE3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9. Źródło pochodzenia danych osobowych</w:t>
      </w:r>
    </w:p>
    <w:p w14:paraId="486F8EF3" w14:textId="1936B8F3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Instytucja Koordynująca otrzymała dane osobowe Instytucji odpowiedzialnej za realizację inwestycji,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tj. od Ministra Zdrowia.</w:t>
      </w:r>
    </w:p>
    <w:p w14:paraId="7ACBCAC1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10.Zautomatyzowane podejmowanie decyzji</w:t>
      </w:r>
    </w:p>
    <w:p w14:paraId="772E3D14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Dane osobowe nie będą podlegały zautomatyzowanemu podejmowaniu decyzji, w tym</w:t>
      </w:r>
    </w:p>
    <w:p w14:paraId="43EA28EB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profilowaniu.</w:t>
      </w:r>
    </w:p>
    <w:p w14:paraId="09309491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11.Przekazywanie danych do państwa trzeciego.</w:t>
      </w:r>
    </w:p>
    <w:p w14:paraId="1656110E" w14:textId="4284E31C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Dane osobowe nie będą przekazywane do państwa trzeciego lub organizacji międzynarodowej innej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niż Unia Europejska.</w:t>
      </w:r>
    </w:p>
    <w:p w14:paraId="38C5319F" w14:textId="77777777" w:rsidR="00040F35" w:rsidRDefault="00040F35" w:rsidP="00040F35">
      <w:pPr>
        <w:spacing w:before="0"/>
        <w:ind w:left="0" w:firstLine="0"/>
        <w:jc w:val="center"/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</w:p>
    <w:p w14:paraId="7ED8FD14" w14:textId="42725F77" w:rsidR="00040F35" w:rsidRPr="00040F35" w:rsidRDefault="00040F35" w:rsidP="00040F35">
      <w:pPr>
        <w:spacing w:before="0"/>
        <w:ind w:left="0" w:firstLine="0"/>
        <w:jc w:val="center"/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Informacje dotyczące przetwarzania danych osobowych</w:t>
      </w:r>
    </w:p>
    <w:p w14:paraId="6571F4E7" w14:textId="77777777" w:rsidR="00040F35" w:rsidRDefault="00040F35" w:rsidP="00040F35">
      <w:pPr>
        <w:spacing w:before="0"/>
        <w:ind w:left="0" w:firstLine="0"/>
        <w:jc w:val="center"/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przez Instytucję Odpowiedzialną za realizację Inwestycji w ramach Umowy</w:t>
      </w:r>
    </w:p>
    <w:p w14:paraId="1E67ABAA" w14:textId="77777777" w:rsidR="00040F35" w:rsidRPr="00040F35" w:rsidRDefault="00040F35" w:rsidP="00040F35">
      <w:pPr>
        <w:spacing w:before="0"/>
        <w:ind w:left="0" w:firstLine="0"/>
        <w:jc w:val="center"/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</w:p>
    <w:p w14:paraId="5FCD3FDF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12.Administrator danych</w:t>
      </w:r>
    </w:p>
    <w:p w14:paraId="610885EF" w14:textId="3EBC2C1E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Administratorem danych jest Instytucja Odpowiedzialna za realizację Inwestycji, tj. Minister Zdrowia.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Z Administratorem można kontaktować się listownie lub elektronicznie za pomocą: e-mail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(kancelaria@mz.gov.pl), e-Doręczeń (AE:PL-11185-96749-VHSCS-20) lub ePUAP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(/8tk37sxx6h/SkrytkaESP).</w:t>
      </w:r>
    </w:p>
    <w:p w14:paraId="1F071883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13.Inspektor Ochrony Danych</w:t>
      </w:r>
    </w:p>
    <w:p w14:paraId="381B57CB" w14:textId="16B2C461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Administrator powołał Inspektora Danych Osobowych, z którym można kontaktować się w sprawach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dotyczących ochrony danych osobowych pod adresem siedziby Instytucji Odpowiedzialnej za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Inwestycję, oraz na adres skrzynki elektronicznej </w:t>
      </w:r>
      <w:r w:rsidRPr="00040F35">
        <w:rPr>
          <w:rFonts w:ascii="Century Gothic" w:eastAsia="Times New Roman" w:hAnsi="Century Gothic" w:cs="Calibri"/>
          <w:color w:val="000000"/>
          <w:kern w:val="0"/>
          <w:sz w:val="20"/>
          <w:szCs w:val="20"/>
          <w:lang w:eastAsia="pl-PL"/>
          <w14:ligatures w14:val="none"/>
        </w:rPr>
        <w:t>iod@mz.gov.pl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, za pośrednictwem e-Doręczeń,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platformy ePUAP lub listownie na adres siedziby. Z Inspektorem Ochrony Danych można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kontaktować się we wszystkich sprawach dotyczących przetwarzania danych osobowych oraz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korzystania z praw związanych z przetwarzaniem danych.</w:t>
      </w:r>
    </w:p>
    <w:p w14:paraId="0C03E65C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14.Cel przetwarzania danych</w:t>
      </w:r>
    </w:p>
    <w:p w14:paraId="0CA90236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Instytucja Odpowiedzialna za realizację Inwestycji, przetwarza dane osobowe w celu realizacji,</w:t>
      </w:r>
    </w:p>
    <w:p w14:paraId="589727AB" w14:textId="1A1D5792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kontroli, audytu i ewaluacji inwestycji w ramach planu rozwojowego będącej przedmiotem niniejszej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Umowy. Ponadto dane osobowe będą przetwarzane w celach archiwizacyjnych zgodnie z przepisami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o archiwach państwowych oraz zgodnie z przepisami o informatyzacji działalności podmiotów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realizujących zadania publiczne.</w:t>
      </w:r>
    </w:p>
    <w:p w14:paraId="6D49C6A8" w14:textId="2D459D1B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15.Podstawa prawna przetwarzania</w:t>
      </w:r>
    </w:p>
    <w:p w14:paraId="6A48B03F" w14:textId="141BB48A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Instytucja Odpowiedzialna za realizację Inwestycji przetwarza dane osobowe na podstawie art. 14lzj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w związku z art. 14lzm ustawy w związku z art. 6 ust. 1 lit. c RODO (przetwarzanie jest niezbędne do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wypełnienia obowiązku prawnego ciążącego na administratorze).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Instytucja Odpowiedzialna za realizację Inwestycji przetwarza również dane osobowe na podstawie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przepisów ustawy z dnia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lastRenderedPageBreak/>
        <w:t>17 lutego 2005 r. o informatyzacji działalności podmiotów realizujących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zadania publiczne oraz ustawy z dnia 14 lipca 1983 r. o narodowym zasobie archiwalnym i archiwach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w związku z 6 ust. 1 lit. e RODO (ze względu na niezbędność przetwarzania tych danych do wykonania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zadania realizowanego w interesie publicznym lub w ramach sprawowania władzy publicznej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powierzonej administratorowi).</w:t>
      </w:r>
    </w:p>
    <w:p w14:paraId="019E47EB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16.Okres przechowywania danych</w:t>
      </w:r>
    </w:p>
    <w:p w14:paraId="50B063A4" w14:textId="689D37A0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Instytucja Odpowiedzialna za realizację Inwestycji będzie przetwarzała dane osobowe przez okres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realizacji Umowy oraz 3 lub 5 lat po realizacji Umowy zgodnie z art. 133 rozporządzenia 2024/2509,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przepisami ustawy z dnia 17 lutego 2005 r. o informatyzacji działalności podmiotów realizujących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zadania publiczne oraz ustawy z dnia 14 lipca 1983 r. o narodowym zasobie archiwalnym i archiwach.</w:t>
      </w:r>
    </w:p>
    <w:p w14:paraId="19EB68FE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17.Rodzaje przetwarzanych danych</w:t>
      </w:r>
    </w:p>
    <w:p w14:paraId="772786A7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Instytucja Odpowiedzialna za realizację Inwestycji przetwarza następujące kategorie danych osobowych:</w:t>
      </w:r>
    </w:p>
    <w:p w14:paraId="42659F37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a) nazwa ostatecznego odbiorcy środków finansowych;</w:t>
      </w:r>
    </w:p>
    <w:p w14:paraId="42AB4523" w14:textId="525EE33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b) nazwa wykonawcy i podwykonawcy, jeżeli końcowy odbiorca środków finansowych jest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instytucją zamawiającą zgodnie z prawem unijnym lub krajowym dotyczącym zamówień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publicznych;</w:t>
      </w:r>
    </w:p>
    <w:p w14:paraId="3F883086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c) imiona, nazwiska i daty urodzenia beneficjentów rzeczywistych podmiotu będącego odbiorcą</w:t>
      </w:r>
    </w:p>
    <w:p w14:paraId="14F17B33" w14:textId="2D9E3A33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środków finansowych lub wykonawcą, zgodnie z definicją zawartą w art. 3 pkt 6 dyrektywy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2015/849;</w:t>
      </w:r>
    </w:p>
    <w:p w14:paraId="0F101E3C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18.Dostęp do danych osobowych</w:t>
      </w:r>
    </w:p>
    <w:p w14:paraId="78649AF1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Dane osobowe mogą być powierzane lub udostępniane:</w:t>
      </w:r>
    </w:p>
    <w:p w14:paraId="5EA319C6" w14:textId="19D7C7DC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• Podmiotom świadczącym na rzecz Instytucji Koordynującej usługi związane z obsługą 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br/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i rozwojem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systemów teleinformatycznych oraz zapewnieniem łączności, w szczególności dostawcy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rozwiązań IT i operatorzy telekomunikacyjni/,</w:t>
      </w:r>
    </w:p>
    <w:p w14:paraId="32209BF8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• Organom administracji publicznej (na podstawie przepisów prawa),</w:t>
      </w:r>
    </w:p>
    <w:p w14:paraId="280C472C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• Organom Unii Europejskiej (na podstawie przepisów prawa),</w:t>
      </w:r>
    </w:p>
    <w:p w14:paraId="7A1320CC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• Podmiotom, którym Instytucja Koordynująca powierzyła wykonywanie zadań w ramach planu</w:t>
      </w:r>
    </w:p>
    <w:p w14:paraId="4ADE2CB1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rozwojowego.</w:t>
      </w:r>
    </w:p>
    <w:p w14:paraId="4865626F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19.Prawa osób, których dane dotyczą</w:t>
      </w:r>
    </w:p>
    <w:p w14:paraId="747E17E2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1) prawo </w:t>
      </w:r>
      <w:r w:rsidRPr="00040F35"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dostępu do danych osobowych oraz otrzymania ich kopii –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art. 15 RODO</w:t>
      </w:r>
      <w:r w:rsidRPr="00040F35"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;</w:t>
      </w:r>
    </w:p>
    <w:p w14:paraId="246737F5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2) prawo </w:t>
      </w:r>
      <w:r w:rsidRPr="00040F35"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do sprostowania danych osobowych –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art. 16 RODO</w:t>
      </w:r>
      <w:r w:rsidRPr="00040F35"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;</w:t>
      </w:r>
    </w:p>
    <w:p w14:paraId="26DA796A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3) prawo żądania </w:t>
      </w:r>
      <w:r w:rsidRPr="00040F35"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ograniczenia przetwarzania -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jeżeli spełnione są przesłanki określone w art. 18</w:t>
      </w:r>
    </w:p>
    <w:p w14:paraId="26708EF5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RODO;</w:t>
      </w:r>
    </w:p>
    <w:p w14:paraId="4729105D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4) prawo </w:t>
      </w:r>
      <w:r w:rsidRPr="00040F35"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wniesienia sprzeciwu wobec przetwarzania danych osobowych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- art. 21 RODO;</w:t>
      </w:r>
    </w:p>
    <w:p w14:paraId="0D65A4F1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5) prawo </w:t>
      </w:r>
      <w:r w:rsidRPr="00040F35"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wniesienia skargi do Prezesa Urzędu Ochrony Danych Osobowych –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art. 77 RODO.</w:t>
      </w:r>
    </w:p>
    <w:p w14:paraId="0F756D46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20.Źródło pochodzenia danych osobowych</w:t>
      </w:r>
    </w:p>
    <w:p w14:paraId="204E2501" w14:textId="37714833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Instytucja Odpowiedzialna za realizację Inwestycji otrzymała dane osobowe Ostatecznego odbiorcy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wsparcia za pomocą systemu teleinformatycznego CST 2021 a także dokumentów dostarczonych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przez Wnioskodawców.</w:t>
      </w:r>
    </w:p>
    <w:p w14:paraId="70EE6031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21.Zautomatyzowane podejmowanie decyzji</w:t>
      </w:r>
    </w:p>
    <w:p w14:paraId="03ED26EC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Dane osobowe nie będą podlegały zautomatyzowanemu podejmowaniu decyzji, w tym</w:t>
      </w:r>
    </w:p>
    <w:p w14:paraId="3BFAED99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profilowaniu.</w:t>
      </w:r>
    </w:p>
    <w:p w14:paraId="2479D376" w14:textId="77777777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22.Przekazywanie danych do państwa trzeciego.</w:t>
      </w:r>
    </w:p>
    <w:p w14:paraId="7B33EE95" w14:textId="418891F8" w:rsidR="00040F35" w:rsidRPr="00040F35" w:rsidRDefault="00040F35" w:rsidP="00040F35">
      <w:pPr>
        <w:spacing w:before="0"/>
        <w:ind w:left="0" w:firstLine="0"/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Dane osobowe nie będą przekazywane do państwa trzeciego lub organizacji międzynarodowej innej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40F35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pl-PL"/>
          <w14:ligatures w14:val="none"/>
        </w:rPr>
        <w:t>niż Unia Europejska.</w:t>
      </w:r>
    </w:p>
    <w:p w14:paraId="1C682407" w14:textId="51E360A1" w:rsidR="00045672" w:rsidRDefault="00045672" w:rsidP="00040F35">
      <w:pPr>
        <w:spacing w:before="0"/>
        <w:ind w:left="0" w:firstLine="0"/>
        <w:rPr>
          <w:rFonts w:ascii="Century Gothic" w:hAnsi="Century Gothic" w:cs="Arial"/>
          <w:b/>
          <w:bCs/>
          <w:sz w:val="20"/>
          <w:szCs w:val="20"/>
        </w:rPr>
      </w:pPr>
    </w:p>
    <w:p w14:paraId="2BBBCB4C" w14:textId="77777777" w:rsidR="00040F35" w:rsidRPr="00876DCF" w:rsidRDefault="00040F35" w:rsidP="00040F35">
      <w:pPr>
        <w:pStyle w:val="Tekstpodstawowy2"/>
        <w:spacing w:line="312" w:lineRule="auto"/>
        <w:rPr>
          <w:rFonts w:ascii="Century Gothic" w:hAnsi="Century Gothic"/>
          <w:sz w:val="20"/>
          <w:szCs w:val="20"/>
        </w:rPr>
      </w:pPr>
      <w:r w:rsidRPr="00876DCF">
        <w:rPr>
          <w:rFonts w:ascii="Century Gothic" w:hAnsi="Century Gothic"/>
          <w:sz w:val="20"/>
          <w:szCs w:val="20"/>
        </w:rPr>
        <w:t>Data...............................</w:t>
      </w:r>
    </w:p>
    <w:p w14:paraId="5E72F268" w14:textId="77777777" w:rsidR="00040F35" w:rsidRPr="00876DCF" w:rsidRDefault="00040F35" w:rsidP="00040F35">
      <w:pPr>
        <w:jc w:val="center"/>
        <w:rPr>
          <w:rFonts w:ascii="Century Gothic" w:hAnsi="Century Gothic"/>
          <w:b/>
          <w:bCs/>
          <w:sz w:val="20"/>
          <w:szCs w:val="20"/>
        </w:rPr>
      </w:pPr>
      <w:r w:rsidRPr="00876DCF">
        <w:rPr>
          <w:rFonts w:ascii="Century Gothic" w:hAnsi="Century Gothic"/>
          <w:b/>
          <w:bCs/>
          <w:sz w:val="20"/>
          <w:szCs w:val="20"/>
        </w:rPr>
        <w:t>Dokument elektroniczny</w:t>
      </w:r>
    </w:p>
    <w:p w14:paraId="7ACA6AC7" w14:textId="77777777" w:rsidR="00040F35" w:rsidRPr="00876DCF" w:rsidRDefault="00040F35" w:rsidP="00040F35">
      <w:pPr>
        <w:jc w:val="center"/>
        <w:rPr>
          <w:rFonts w:ascii="Century Gothic" w:hAnsi="Century Gothic"/>
          <w:b/>
          <w:bCs/>
          <w:sz w:val="20"/>
          <w:szCs w:val="20"/>
        </w:rPr>
      </w:pPr>
      <w:r w:rsidRPr="00876DCF">
        <w:rPr>
          <w:rFonts w:ascii="Century Gothic" w:hAnsi="Century Gothic"/>
          <w:b/>
          <w:bCs/>
          <w:sz w:val="20"/>
          <w:szCs w:val="20"/>
        </w:rPr>
        <w:t>podpisany kwalifikowanym podpisem elektronicznym</w:t>
      </w:r>
    </w:p>
    <w:p w14:paraId="359B8EA3" w14:textId="77777777" w:rsidR="00040F35" w:rsidRPr="00040F35" w:rsidRDefault="00040F35" w:rsidP="00040F35">
      <w:pPr>
        <w:spacing w:before="0"/>
        <w:ind w:left="0" w:firstLine="0"/>
        <w:rPr>
          <w:rFonts w:ascii="Century Gothic" w:hAnsi="Century Gothic" w:cs="Arial"/>
          <w:b/>
          <w:bCs/>
          <w:sz w:val="20"/>
          <w:szCs w:val="20"/>
        </w:rPr>
      </w:pPr>
    </w:p>
    <w:sectPr w:rsidR="00040F35" w:rsidRPr="00040F35" w:rsidSect="00530016">
      <w:headerReference w:type="default" r:id="rId8"/>
      <w:footerReference w:type="default" r:id="rId9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F580A" w14:textId="77777777" w:rsidR="00E17ADE" w:rsidRDefault="00E17ADE" w:rsidP="00876DCF">
      <w:pPr>
        <w:spacing w:before="0"/>
      </w:pPr>
      <w:r>
        <w:separator/>
      </w:r>
    </w:p>
  </w:endnote>
  <w:endnote w:type="continuationSeparator" w:id="0">
    <w:p w14:paraId="37A9F7E9" w14:textId="77777777" w:rsidR="00E17ADE" w:rsidRDefault="00E17ADE" w:rsidP="00876DC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3DD6B" w14:textId="5052F22C" w:rsidR="00045672" w:rsidRPr="00045672" w:rsidRDefault="00045672" w:rsidP="00045672">
    <w:pPr>
      <w:pStyle w:val="Stopka"/>
      <w:ind w:left="0" w:firstLine="0"/>
      <w:rPr>
        <w:rFonts w:ascii="Cambria" w:hAnsi="Cambri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8D8F1" w14:textId="77777777" w:rsidR="00E17ADE" w:rsidRDefault="00E17ADE" w:rsidP="00876DCF">
      <w:pPr>
        <w:spacing w:before="0"/>
      </w:pPr>
      <w:r>
        <w:separator/>
      </w:r>
    </w:p>
  </w:footnote>
  <w:footnote w:type="continuationSeparator" w:id="0">
    <w:p w14:paraId="06BFEE4F" w14:textId="77777777" w:rsidR="00E17ADE" w:rsidRDefault="00E17ADE" w:rsidP="00876DCF">
      <w:pPr>
        <w:spacing w:before="0"/>
      </w:pPr>
      <w:r>
        <w:continuationSeparator/>
      </w:r>
    </w:p>
  </w:footnote>
  <w:footnote w:id="1">
    <w:p w14:paraId="7BA87A55" w14:textId="5404A965" w:rsidR="00040F35" w:rsidRPr="00040F35" w:rsidRDefault="00040F35" w:rsidP="00040F3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40F35">
        <w:rPr>
          <w:rFonts w:ascii="Century Gothic" w:hAnsi="Century Gothic"/>
          <w:sz w:val="18"/>
          <w:szCs w:val="18"/>
        </w:rPr>
        <w:t xml:space="preserve">Rozporządzenie Parlamentu Europejskiego i Rady (UE, Euratom) 2024/2509 z dnia 23 września 2024 r. </w:t>
      </w:r>
      <w:r>
        <w:rPr>
          <w:rFonts w:ascii="Century Gothic" w:hAnsi="Century Gothic"/>
          <w:sz w:val="18"/>
          <w:szCs w:val="18"/>
        </w:rPr>
        <w:br/>
      </w:r>
      <w:r w:rsidRPr="00040F35">
        <w:rPr>
          <w:rFonts w:ascii="Century Gothic" w:hAnsi="Century Gothic"/>
          <w:sz w:val="18"/>
          <w:szCs w:val="18"/>
        </w:rPr>
        <w:t>w sprawie zasad finansowych mających zastosowanie do budżetu ogólnego Unii (wersja przekształcona) (Dz. U. UE. L. z 2024 r. poz. 2509) („rozporządzenie 2024/2509”).</w:t>
      </w:r>
    </w:p>
    <w:p w14:paraId="5DC935B7" w14:textId="0969FC5A" w:rsidR="00040F35" w:rsidRDefault="00040F35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E7899" w14:textId="4936460B" w:rsidR="00876DCF" w:rsidRDefault="008D67B1" w:rsidP="008D67B1">
    <w:pPr>
      <w:pStyle w:val="Nagwek"/>
      <w:jc w:val="center"/>
    </w:pPr>
    <w:r w:rsidRPr="008D67B1">
      <w:rPr>
        <w:rFonts w:ascii="Calibri" w:eastAsia="Calibri" w:hAnsi="Calibri" w:cs="Times New Roman"/>
        <w:noProof/>
        <w:kern w:val="0"/>
        <w14:ligatures w14:val="none"/>
      </w:rPr>
      <w:drawing>
        <wp:inline distT="0" distB="0" distL="0" distR="0" wp14:anchorId="4229EDAF" wp14:editId="5D903CAC">
          <wp:extent cx="3573780" cy="689610"/>
          <wp:effectExtent l="0" t="0" r="7620" b="0"/>
          <wp:docPr id="192942196" name="Obraz 1" descr="Obraz zawierający tekst, Czcionka, biał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942196" name="Obraz 1" descr="Obraz zawierający tekst, Czcionka, biały, zrzut ekranu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73780" cy="689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7125B"/>
    <w:multiLevelType w:val="multilevel"/>
    <w:tmpl w:val="DF02D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553028"/>
    <w:multiLevelType w:val="multilevel"/>
    <w:tmpl w:val="69F2B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48313E"/>
    <w:multiLevelType w:val="multilevel"/>
    <w:tmpl w:val="9954B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C3266D"/>
    <w:multiLevelType w:val="multilevel"/>
    <w:tmpl w:val="A3EE7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436D0C"/>
    <w:multiLevelType w:val="multilevel"/>
    <w:tmpl w:val="6C20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DC4111"/>
    <w:multiLevelType w:val="multilevel"/>
    <w:tmpl w:val="F250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B652AC"/>
    <w:multiLevelType w:val="multilevel"/>
    <w:tmpl w:val="CE0E8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D877FD"/>
    <w:multiLevelType w:val="multilevel"/>
    <w:tmpl w:val="FE6AB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4784E2D"/>
    <w:multiLevelType w:val="multilevel"/>
    <w:tmpl w:val="D2A47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91E0DC2"/>
    <w:multiLevelType w:val="multilevel"/>
    <w:tmpl w:val="1D42E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672074"/>
    <w:multiLevelType w:val="multilevel"/>
    <w:tmpl w:val="5B6A8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B12FDD"/>
    <w:multiLevelType w:val="multilevel"/>
    <w:tmpl w:val="D39C8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BF6001"/>
    <w:multiLevelType w:val="multilevel"/>
    <w:tmpl w:val="C2744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40B3E4C"/>
    <w:multiLevelType w:val="multilevel"/>
    <w:tmpl w:val="EC78722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58864F0"/>
    <w:multiLevelType w:val="multilevel"/>
    <w:tmpl w:val="14B23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5E6750"/>
    <w:multiLevelType w:val="multilevel"/>
    <w:tmpl w:val="5D96C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DA059C8"/>
    <w:multiLevelType w:val="multilevel"/>
    <w:tmpl w:val="9160BD50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1407AF8"/>
    <w:multiLevelType w:val="multilevel"/>
    <w:tmpl w:val="4970A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27C3EB1"/>
    <w:multiLevelType w:val="multilevel"/>
    <w:tmpl w:val="79AC2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7044E5"/>
    <w:multiLevelType w:val="multilevel"/>
    <w:tmpl w:val="7FE86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8E41385"/>
    <w:multiLevelType w:val="multilevel"/>
    <w:tmpl w:val="39060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DFA34D1"/>
    <w:multiLevelType w:val="multilevel"/>
    <w:tmpl w:val="033C7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5A4172C"/>
    <w:multiLevelType w:val="multilevel"/>
    <w:tmpl w:val="31D62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0215B6"/>
    <w:multiLevelType w:val="multilevel"/>
    <w:tmpl w:val="2E3CF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C733432"/>
    <w:multiLevelType w:val="multilevel"/>
    <w:tmpl w:val="54162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0134C52"/>
    <w:multiLevelType w:val="multilevel"/>
    <w:tmpl w:val="54F6C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4A51F7E"/>
    <w:multiLevelType w:val="multilevel"/>
    <w:tmpl w:val="B5E83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A253C71"/>
    <w:multiLevelType w:val="multilevel"/>
    <w:tmpl w:val="FEEA0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27798384">
    <w:abstractNumId w:val="18"/>
  </w:num>
  <w:num w:numId="2" w16cid:durableId="1275553928">
    <w:abstractNumId w:val="20"/>
  </w:num>
  <w:num w:numId="3" w16cid:durableId="317880577">
    <w:abstractNumId w:val="22"/>
  </w:num>
  <w:num w:numId="4" w16cid:durableId="1127041440">
    <w:abstractNumId w:val="24"/>
  </w:num>
  <w:num w:numId="5" w16cid:durableId="599416501">
    <w:abstractNumId w:val="14"/>
  </w:num>
  <w:num w:numId="6" w16cid:durableId="318466965">
    <w:abstractNumId w:val="6"/>
  </w:num>
  <w:num w:numId="7" w16cid:durableId="1884633897">
    <w:abstractNumId w:val="25"/>
  </w:num>
  <w:num w:numId="8" w16cid:durableId="283463224">
    <w:abstractNumId w:val="23"/>
  </w:num>
  <w:num w:numId="9" w16cid:durableId="261306174">
    <w:abstractNumId w:val="0"/>
  </w:num>
  <w:num w:numId="10" w16cid:durableId="570771881">
    <w:abstractNumId w:val="4"/>
  </w:num>
  <w:num w:numId="11" w16cid:durableId="1299872771">
    <w:abstractNumId w:val="5"/>
  </w:num>
  <w:num w:numId="12" w16cid:durableId="1748531732">
    <w:abstractNumId w:val="21"/>
  </w:num>
  <w:num w:numId="13" w16cid:durableId="1970699162">
    <w:abstractNumId w:val="3"/>
  </w:num>
  <w:num w:numId="14" w16cid:durableId="896624386">
    <w:abstractNumId w:val="9"/>
  </w:num>
  <w:num w:numId="15" w16cid:durableId="1220826786">
    <w:abstractNumId w:val="1"/>
  </w:num>
  <w:num w:numId="16" w16cid:durableId="1390154988">
    <w:abstractNumId w:val="12"/>
  </w:num>
  <w:num w:numId="17" w16cid:durableId="1357078488">
    <w:abstractNumId w:val="19"/>
  </w:num>
  <w:num w:numId="18" w16cid:durableId="1628655591">
    <w:abstractNumId w:val="8"/>
  </w:num>
  <w:num w:numId="19" w16cid:durableId="483863307">
    <w:abstractNumId w:val="7"/>
  </w:num>
  <w:num w:numId="20" w16cid:durableId="840238997">
    <w:abstractNumId w:val="26"/>
  </w:num>
  <w:num w:numId="21" w16cid:durableId="472674078">
    <w:abstractNumId w:val="2"/>
  </w:num>
  <w:num w:numId="22" w16cid:durableId="249778391">
    <w:abstractNumId w:val="11"/>
  </w:num>
  <w:num w:numId="23" w16cid:durableId="1212839556">
    <w:abstractNumId w:val="27"/>
  </w:num>
  <w:num w:numId="24" w16cid:durableId="1927836350">
    <w:abstractNumId w:val="15"/>
  </w:num>
  <w:num w:numId="25" w16cid:durableId="1242063282">
    <w:abstractNumId w:val="17"/>
  </w:num>
  <w:num w:numId="26" w16cid:durableId="255554729">
    <w:abstractNumId w:val="16"/>
  </w:num>
  <w:num w:numId="27" w16cid:durableId="912467286">
    <w:abstractNumId w:val="10"/>
  </w:num>
  <w:num w:numId="28" w16cid:durableId="70321156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1C2"/>
    <w:rsid w:val="00040F35"/>
    <w:rsid w:val="00045672"/>
    <w:rsid w:val="000974BE"/>
    <w:rsid w:val="00145066"/>
    <w:rsid w:val="00151E6A"/>
    <w:rsid w:val="001C354C"/>
    <w:rsid w:val="00202142"/>
    <w:rsid w:val="00293140"/>
    <w:rsid w:val="002A4DBC"/>
    <w:rsid w:val="002D5849"/>
    <w:rsid w:val="002E200D"/>
    <w:rsid w:val="00371CA9"/>
    <w:rsid w:val="00493F57"/>
    <w:rsid w:val="00530016"/>
    <w:rsid w:val="005452F3"/>
    <w:rsid w:val="005535D2"/>
    <w:rsid w:val="00557487"/>
    <w:rsid w:val="00584731"/>
    <w:rsid w:val="0059077A"/>
    <w:rsid w:val="005D20B0"/>
    <w:rsid w:val="005F15B0"/>
    <w:rsid w:val="00684044"/>
    <w:rsid w:val="006D7C4D"/>
    <w:rsid w:val="006E37E8"/>
    <w:rsid w:val="00731032"/>
    <w:rsid w:val="00763464"/>
    <w:rsid w:val="007F2AAA"/>
    <w:rsid w:val="00856A60"/>
    <w:rsid w:val="00861FFB"/>
    <w:rsid w:val="00876DCF"/>
    <w:rsid w:val="008B71C2"/>
    <w:rsid w:val="008D67B1"/>
    <w:rsid w:val="00A61F3E"/>
    <w:rsid w:val="00A63C97"/>
    <w:rsid w:val="00A656A9"/>
    <w:rsid w:val="00B2239D"/>
    <w:rsid w:val="00B8382C"/>
    <w:rsid w:val="00BD08C0"/>
    <w:rsid w:val="00BF650A"/>
    <w:rsid w:val="00C03770"/>
    <w:rsid w:val="00C22C33"/>
    <w:rsid w:val="00C605B8"/>
    <w:rsid w:val="00CF180A"/>
    <w:rsid w:val="00D218A8"/>
    <w:rsid w:val="00D56E6D"/>
    <w:rsid w:val="00D667E3"/>
    <w:rsid w:val="00D76811"/>
    <w:rsid w:val="00D90BE7"/>
    <w:rsid w:val="00E13957"/>
    <w:rsid w:val="00E15344"/>
    <w:rsid w:val="00E17ADE"/>
    <w:rsid w:val="00E2028B"/>
    <w:rsid w:val="00E22F42"/>
    <w:rsid w:val="00E35E25"/>
    <w:rsid w:val="00E4230B"/>
    <w:rsid w:val="00F04D5A"/>
    <w:rsid w:val="00FF0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B1149"/>
  <w15:chartTrackingRefBased/>
  <w15:docId w15:val="{D281297A-5DD2-4B0B-8724-2A6289955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before="120"/>
        <w:ind w:left="720" w:hanging="295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B71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B71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B71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B71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B71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B71C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B71C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B71C2"/>
    <w:pPr>
      <w:keepNext/>
      <w:keepLines/>
      <w:spacing w:before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B71C2"/>
    <w:pPr>
      <w:keepNext/>
      <w:keepLines/>
      <w:spacing w:before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B71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B71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B71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B71C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B71C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B71C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B71C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B71C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B71C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B71C2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B71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B71C2"/>
    <w:pPr>
      <w:numPr>
        <w:ilvl w:val="1"/>
      </w:numPr>
      <w:spacing w:after="160"/>
      <w:ind w:left="720" w:hanging="295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B71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B71C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B71C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B71C2"/>
    <w:pPr>
      <w:contextualSpacing/>
    </w:pPr>
  </w:style>
  <w:style w:type="character" w:styleId="Wyrnienieintensywne">
    <w:name w:val="Intense Emphasis"/>
    <w:basedOn w:val="Domylnaczcionkaakapitu"/>
    <w:uiPriority w:val="21"/>
    <w:qFormat/>
    <w:rsid w:val="008B71C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B71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B71C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B71C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C605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59077A"/>
    <w:pPr>
      <w:spacing w:before="100" w:beforeAutospacing="1" w:after="100" w:afterAutospacing="1"/>
      <w:ind w:left="0" w:firstLine="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59077A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876DCF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876DCF"/>
  </w:style>
  <w:style w:type="paragraph" w:styleId="Stopka">
    <w:name w:val="footer"/>
    <w:basedOn w:val="Normalny"/>
    <w:link w:val="StopkaZnak"/>
    <w:uiPriority w:val="99"/>
    <w:unhideWhenUsed/>
    <w:rsid w:val="00876DCF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876DCF"/>
  </w:style>
  <w:style w:type="paragraph" w:styleId="Tekstpodstawowy2">
    <w:name w:val="Body Text 2"/>
    <w:basedOn w:val="Normalny"/>
    <w:link w:val="Tekstpodstawowy2Znak"/>
    <w:rsid w:val="00876DCF"/>
    <w:pPr>
      <w:spacing w:before="0" w:after="120" w:line="480" w:lineRule="auto"/>
      <w:ind w:left="0" w:firstLine="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rsid w:val="00876DCF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5672"/>
    <w:pPr>
      <w:spacing w:befor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567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567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45672"/>
    <w:pPr>
      <w:spacing w:before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4567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456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D112F-ACDC-45DD-9CA2-58FBF1117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1377</Words>
  <Characters>8263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Szpital Szamotuły</cp:lastModifiedBy>
  <cp:revision>5</cp:revision>
  <dcterms:created xsi:type="dcterms:W3CDTF">2026-03-19T09:14:00Z</dcterms:created>
  <dcterms:modified xsi:type="dcterms:W3CDTF">2026-03-23T11:18:00Z</dcterms:modified>
</cp:coreProperties>
</file>